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9E7C2" w14:textId="76801F17" w:rsidR="00B336CD" w:rsidRPr="001A0220" w:rsidRDefault="00B336CD" w:rsidP="00B336CD">
      <w:pPr>
        <w:pStyle w:val="Nzev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1A0220">
        <w:rPr>
          <w:rFonts w:ascii="Arial" w:hAnsi="Arial" w:cs="Arial"/>
          <w:b/>
          <w:bCs/>
          <w:sz w:val="24"/>
          <w:szCs w:val="24"/>
        </w:rPr>
        <w:t>Technická specifikace</w:t>
      </w:r>
    </w:p>
    <w:p w14:paraId="2DCCA258" w14:textId="6D48AFD9" w:rsidR="00B336CD" w:rsidRPr="001A0220" w:rsidRDefault="005E4A8B" w:rsidP="00B336CD">
      <w:pPr>
        <w:pStyle w:val="Nadpis2"/>
        <w:spacing w:before="240"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1A0220">
        <w:rPr>
          <w:rFonts w:ascii="Arial" w:hAnsi="Arial" w:cs="Arial"/>
          <w:b/>
          <w:bCs/>
          <w:color w:val="auto"/>
          <w:sz w:val="22"/>
          <w:szCs w:val="22"/>
        </w:rPr>
        <w:t>Hardwarové sondy</w:t>
      </w:r>
    </w:p>
    <w:p w14:paraId="1E7CCB89" w14:textId="550FE55F" w:rsidR="00B336CD" w:rsidRPr="00070F12" w:rsidRDefault="00B336CD" w:rsidP="00B336CD">
      <w:pPr>
        <w:jc w:val="both"/>
      </w:pPr>
      <w:r>
        <w:t>Pro nabízené řešení</w:t>
      </w:r>
      <w:r w:rsidRPr="00070F12">
        <w:t xml:space="preserve"> bude využita současná centrální správa a je tedy nutné splnění podmínky kompatibility se stávajícími </w:t>
      </w:r>
      <w:r w:rsidR="002D05C3">
        <w:t>virtuálními monitorovacími sondami objednatele a se stávajícím nástrojem pro automatizovanou analýzu síťového provozu na úrovni paketů objednatele.</w:t>
      </w:r>
      <w:r w:rsidR="002D05C3" w:rsidRPr="00070F12" w:rsidDel="002D05C3">
        <w:t xml:space="preserve"> </w:t>
      </w:r>
    </w:p>
    <w:p w14:paraId="3498F7C6" w14:textId="77777777" w:rsidR="00B336CD" w:rsidRDefault="00B336CD" w:rsidP="00B336CD"/>
    <w:p w14:paraId="4B9EE4F2" w14:textId="77777777" w:rsidR="00B336CD" w:rsidRPr="00070F12" w:rsidRDefault="00B336CD" w:rsidP="00B336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073"/>
        <w:gridCol w:w="2880"/>
        <w:gridCol w:w="2688"/>
      </w:tblGrid>
      <w:tr w:rsidR="00B336CD" w:rsidRPr="00940F50" w14:paraId="7324E34C" w14:textId="77777777" w:rsidTr="001A0220">
        <w:trPr>
          <w:trHeight w:val="565"/>
          <w:tblHeader/>
        </w:trPr>
        <w:tc>
          <w:tcPr>
            <w:tcW w:w="3494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29C20024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b/>
                <w:bCs/>
                <w:lang w:eastAsia="cs-CZ"/>
              </w:rPr>
            </w:pPr>
            <w:r w:rsidRPr="00CE0CD7">
              <w:rPr>
                <w:rFonts w:cs="Arial"/>
                <w:b/>
                <w:bCs/>
                <w:lang w:eastAsia="cs-CZ"/>
              </w:rPr>
              <w:t>Požadavek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128C31F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b/>
                <w:bCs/>
                <w:lang w:eastAsia="cs-CZ"/>
              </w:rPr>
            </w:pPr>
            <w:r w:rsidRPr="00CE0CD7">
              <w:rPr>
                <w:rFonts w:cs="Arial"/>
                <w:b/>
                <w:bCs/>
                <w:lang w:eastAsia="cs-CZ"/>
              </w:rPr>
              <w:t>Splňuje (Ano/Ne)</w:t>
            </w:r>
          </w:p>
        </w:tc>
        <w:tc>
          <w:tcPr>
            <w:tcW w:w="2688" w:type="dxa"/>
            <w:shd w:val="clear" w:color="auto" w:fill="F2F2F2" w:themeFill="background1" w:themeFillShade="F2"/>
            <w:noWrap/>
            <w:vAlign w:val="center"/>
            <w:hideMark/>
          </w:tcPr>
          <w:p w14:paraId="2765456B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b/>
                <w:bCs/>
                <w:lang w:eastAsia="cs-CZ"/>
              </w:rPr>
            </w:pPr>
            <w:r w:rsidRPr="00CE0CD7">
              <w:rPr>
                <w:rFonts w:cs="Arial"/>
                <w:b/>
                <w:bCs/>
                <w:lang w:eastAsia="cs-CZ"/>
              </w:rPr>
              <w:t>Hodnota (popis nabízeného plnění, konkrétního požadavku)</w:t>
            </w:r>
          </w:p>
        </w:tc>
      </w:tr>
      <w:tr w:rsidR="00B336CD" w:rsidRPr="00940F50" w14:paraId="09105031" w14:textId="77777777" w:rsidTr="00D978D5">
        <w:trPr>
          <w:trHeight w:val="565"/>
        </w:trPr>
        <w:tc>
          <w:tcPr>
            <w:tcW w:w="9062" w:type="dxa"/>
            <w:gridSpan w:val="4"/>
            <w:shd w:val="clear" w:color="auto" w:fill="F2F2F2" w:themeFill="background1" w:themeFillShade="F2"/>
            <w:noWrap/>
            <w:vAlign w:val="center"/>
          </w:tcPr>
          <w:p w14:paraId="6930DB1C" w14:textId="299F95EE" w:rsidR="00B336CD" w:rsidRPr="00CE0CD7" w:rsidRDefault="00B336CD" w:rsidP="00D978D5">
            <w:pPr>
              <w:spacing w:line="276" w:lineRule="auto"/>
              <w:rPr>
                <w:rFonts w:cs="Arial"/>
                <w:b/>
                <w:bCs/>
                <w:color w:val="000000"/>
                <w:lang w:eastAsia="cs-CZ" w:bidi="he-IL"/>
              </w:rPr>
            </w:pPr>
            <w:r w:rsidRPr="00CE0CD7">
              <w:rPr>
                <w:rFonts w:cs="Arial"/>
                <w:b/>
                <w:bCs/>
                <w:color w:val="000000"/>
                <w:lang w:eastAsia="cs-CZ" w:bidi="he-IL"/>
              </w:rPr>
              <w:t xml:space="preserve">Požadované parametry </w:t>
            </w:r>
            <w:r w:rsidR="005E4A8B">
              <w:rPr>
                <w:rFonts w:cs="Arial"/>
                <w:b/>
                <w:bCs/>
                <w:color w:val="000000"/>
                <w:lang w:eastAsia="cs-CZ" w:bidi="he-IL"/>
              </w:rPr>
              <w:t>hardwarových sond</w:t>
            </w:r>
            <w:r w:rsidRPr="00CE0CD7">
              <w:rPr>
                <w:rFonts w:cs="Arial"/>
                <w:b/>
                <w:bCs/>
                <w:color w:val="000000"/>
                <w:lang w:eastAsia="cs-CZ" w:bidi="he-IL"/>
              </w:rPr>
              <w:t xml:space="preserve"> pro obměnu na časové období </w:t>
            </w:r>
            <w:r>
              <w:rPr>
                <w:rFonts w:cs="Arial"/>
                <w:b/>
                <w:bCs/>
                <w:color w:val="000000"/>
                <w:lang w:eastAsia="cs-CZ" w:bidi="he-IL"/>
              </w:rPr>
              <w:t>jednoho roku</w:t>
            </w:r>
          </w:p>
          <w:p w14:paraId="1252AECC" w14:textId="77777777" w:rsidR="00B336CD" w:rsidRPr="00CE0CD7" w:rsidRDefault="00B336CD" w:rsidP="00D978D5">
            <w:pPr>
              <w:spacing w:line="276" w:lineRule="auto"/>
              <w:rPr>
                <w:rFonts w:cs="Arial"/>
                <w:i/>
                <w:iCs/>
                <w:sz w:val="19"/>
                <w:szCs w:val="19"/>
                <w:lang w:eastAsia="cs-CZ"/>
              </w:rPr>
            </w:pPr>
            <w:r w:rsidRPr="00CE0CD7">
              <w:rPr>
                <w:rFonts w:cs="Arial"/>
                <w:i/>
                <w:iCs/>
                <w:sz w:val="19"/>
                <w:szCs w:val="19"/>
                <w:lang w:eastAsia="cs-CZ"/>
              </w:rPr>
              <w:t xml:space="preserve">(včetně odpovídajícího SW a </w:t>
            </w:r>
            <w:proofErr w:type="spellStart"/>
            <w:r w:rsidRPr="00CE0CD7">
              <w:rPr>
                <w:rFonts w:cs="Arial"/>
                <w:i/>
                <w:iCs/>
                <w:sz w:val="19"/>
                <w:szCs w:val="19"/>
                <w:lang w:eastAsia="cs-CZ"/>
              </w:rPr>
              <w:t>Enterprise</w:t>
            </w:r>
            <w:proofErr w:type="spellEnd"/>
            <w:r w:rsidRPr="00CE0CD7">
              <w:rPr>
                <w:rFonts w:cs="Arial"/>
                <w:i/>
                <w:iCs/>
                <w:sz w:val="19"/>
                <w:szCs w:val="19"/>
                <w:lang w:eastAsia="cs-CZ"/>
              </w:rPr>
              <w:t xml:space="preserve"> podpory dle parametrů níže)</w:t>
            </w:r>
          </w:p>
          <w:p w14:paraId="090871A0" w14:textId="1545AD62" w:rsidR="00B336CD" w:rsidRPr="00CE0CD7" w:rsidRDefault="00B336CD" w:rsidP="00D978D5">
            <w:pPr>
              <w:spacing w:line="276" w:lineRule="auto"/>
              <w:rPr>
                <w:rFonts w:cs="Arial"/>
                <w:b/>
                <w:bCs/>
                <w:i/>
                <w:iCs/>
                <w:sz w:val="22"/>
                <w:szCs w:val="22"/>
                <w:lang w:eastAsia="cs-CZ"/>
              </w:rPr>
            </w:pPr>
            <w:r w:rsidRPr="00CE0CD7">
              <w:rPr>
                <w:rFonts w:cs="Arial"/>
                <w:b/>
                <w:bCs/>
                <w:i/>
                <w:iCs/>
                <w:sz w:val="22"/>
                <w:szCs w:val="22"/>
                <w:highlight w:val="yellow"/>
                <w:lang w:eastAsia="cs-CZ"/>
              </w:rPr>
              <w:t xml:space="preserve">(zde dodavatel uvede konkrétní obchodní označení nabízených </w:t>
            </w:r>
            <w:r w:rsidR="008111FB">
              <w:rPr>
                <w:rFonts w:cs="Arial"/>
                <w:b/>
                <w:bCs/>
                <w:i/>
                <w:iCs/>
                <w:sz w:val="22"/>
                <w:szCs w:val="22"/>
                <w:highlight w:val="yellow"/>
                <w:lang w:eastAsia="cs-CZ"/>
              </w:rPr>
              <w:t>sond</w:t>
            </w:r>
            <w:r w:rsidRPr="00CE0CD7">
              <w:rPr>
                <w:rFonts w:cs="Arial"/>
                <w:b/>
                <w:bCs/>
                <w:i/>
                <w:iCs/>
                <w:sz w:val="22"/>
                <w:szCs w:val="22"/>
                <w:highlight w:val="yellow"/>
                <w:lang w:eastAsia="cs-CZ"/>
              </w:rPr>
              <w:t>)</w:t>
            </w:r>
          </w:p>
          <w:p w14:paraId="23FBAC5E" w14:textId="77777777" w:rsidR="00B336CD" w:rsidRPr="00C23423" w:rsidRDefault="00B336CD" w:rsidP="00D978D5">
            <w:pPr>
              <w:spacing w:line="276" w:lineRule="auto"/>
              <w:rPr>
                <w:rFonts w:asciiTheme="minorHAnsi" w:hAnsiTheme="minorHAnsi" w:cstheme="minorHAnsi"/>
                <w:i/>
                <w:iCs/>
                <w:lang w:eastAsia="cs-CZ"/>
              </w:rPr>
            </w:pPr>
          </w:p>
        </w:tc>
      </w:tr>
      <w:tr w:rsidR="00B336CD" w:rsidRPr="00940F50" w14:paraId="3D89AAA6" w14:textId="77777777" w:rsidTr="001A0220">
        <w:trPr>
          <w:trHeight w:val="967"/>
        </w:trPr>
        <w:tc>
          <w:tcPr>
            <w:tcW w:w="421" w:type="dxa"/>
            <w:noWrap/>
            <w:vAlign w:val="center"/>
            <w:hideMark/>
          </w:tcPr>
          <w:p w14:paraId="51E12A9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</w:t>
            </w:r>
          </w:p>
        </w:tc>
        <w:tc>
          <w:tcPr>
            <w:tcW w:w="3073" w:type="dxa"/>
            <w:vAlign w:val="center"/>
            <w:hideMark/>
          </w:tcPr>
          <w:p w14:paraId="6DCBC450" w14:textId="296A3DAE" w:rsidR="00B336CD" w:rsidRPr="007F5281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 w:rsidRPr="00C862C1">
              <w:rPr>
                <w:rFonts w:cs="Arial"/>
                <w:lang w:eastAsia="cs-CZ"/>
              </w:rPr>
              <w:t xml:space="preserve">Hardware </w:t>
            </w:r>
            <w:proofErr w:type="spellStart"/>
            <w:r w:rsidRPr="00C862C1">
              <w:rPr>
                <w:rFonts w:cs="Arial"/>
                <w:lang w:eastAsia="cs-CZ"/>
              </w:rPr>
              <w:t>appliance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 pro standardní 19“ </w:t>
            </w:r>
            <w:proofErr w:type="spellStart"/>
            <w:r w:rsidRPr="00C862C1">
              <w:rPr>
                <w:rFonts w:cs="Arial"/>
                <w:lang w:eastAsia="cs-CZ"/>
              </w:rPr>
              <w:t>rack</w:t>
            </w:r>
            <w:proofErr w:type="spellEnd"/>
            <w:r>
              <w:rPr>
                <w:rFonts w:cs="Arial"/>
                <w:lang w:eastAsia="cs-CZ"/>
              </w:rPr>
              <w:t>, 1U formát</w:t>
            </w:r>
          </w:p>
        </w:tc>
        <w:tc>
          <w:tcPr>
            <w:tcW w:w="2880" w:type="dxa"/>
            <w:vAlign w:val="center"/>
          </w:tcPr>
          <w:p w14:paraId="3D37255A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highlight w:val="yellow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07A0C3F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4EEECD36" w14:textId="77777777" w:rsidTr="001A0220">
        <w:trPr>
          <w:trHeight w:val="1131"/>
        </w:trPr>
        <w:tc>
          <w:tcPr>
            <w:tcW w:w="421" w:type="dxa"/>
            <w:noWrap/>
            <w:vAlign w:val="center"/>
          </w:tcPr>
          <w:p w14:paraId="656481B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2</w:t>
            </w:r>
          </w:p>
        </w:tc>
        <w:tc>
          <w:tcPr>
            <w:tcW w:w="3073" w:type="dxa"/>
            <w:vAlign w:val="center"/>
          </w:tcPr>
          <w:p w14:paraId="5BD01F8B" w14:textId="05ECC362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 w:rsidRPr="00C862C1">
              <w:rPr>
                <w:rFonts w:cs="Arial"/>
                <w:lang w:eastAsia="cs-CZ"/>
              </w:rPr>
              <w:t xml:space="preserve">Propustnost sondy (na </w:t>
            </w:r>
            <w:proofErr w:type="spellStart"/>
            <w:r w:rsidRPr="00C862C1">
              <w:rPr>
                <w:rFonts w:cs="Arial"/>
                <w:lang w:eastAsia="cs-CZ"/>
              </w:rPr>
              <w:t>appliance</w:t>
            </w:r>
            <w:proofErr w:type="spellEnd"/>
            <w:r w:rsidRPr="00C862C1">
              <w:rPr>
                <w:rFonts w:cs="Arial"/>
                <w:lang w:eastAsia="cs-CZ"/>
              </w:rPr>
              <w:t>) min.</w:t>
            </w:r>
            <w:r w:rsidR="00B8465D">
              <w:rPr>
                <w:rFonts w:cs="Arial"/>
                <w:lang w:eastAsia="cs-CZ"/>
              </w:rPr>
              <w:t xml:space="preserve"> </w:t>
            </w:r>
            <w:r>
              <w:rPr>
                <w:rFonts w:cs="Arial"/>
                <w:lang w:eastAsia="cs-CZ"/>
              </w:rPr>
              <w:t>20 milionů paketů za sekundu</w:t>
            </w:r>
          </w:p>
        </w:tc>
        <w:tc>
          <w:tcPr>
            <w:tcW w:w="2880" w:type="dxa"/>
            <w:vAlign w:val="center"/>
          </w:tcPr>
          <w:p w14:paraId="5A56F2D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54AEBF54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65C505EC" w14:textId="77777777" w:rsidTr="00B8465D">
        <w:trPr>
          <w:trHeight w:val="1108"/>
        </w:trPr>
        <w:tc>
          <w:tcPr>
            <w:tcW w:w="421" w:type="dxa"/>
            <w:noWrap/>
            <w:vAlign w:val="center"/>
          </w:tcPr>
          <w:p w14:paraId="3A43665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3</w:t>
            </w:r>
          </w:p>
        </w:tc>
        <w:tc>
          <w:tcPr>
            <w:tcW w:w="3073" w:type="dxa"/>
            <w:vAlign w:val="center"/>
          </w:tcPr>
          <w:p w14:paraId="46B9C34A" w14:textId="4A9692A7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 w:rsidRPr="00C862C1">
              <w:rPr>
                <w:rFonts w:cs="Arial"/>
                <w:lang w:eastAsia="cs-CZ"/>
              </w:rPr>
              <w:t>Propustnost sondy (na port) min.</w:t>
            </w:r>
            <w:r>
              <w:rPr>
                <w:rFonts w:cs="Arial"/>
                <w:lang w:eastAsia="cs-CZ"/>
              </w:rPr>
              <w:t>5 milionů paketů za sekundu</w:t>
            </w:r>
          </w:p>
        </w:tc>
        <w:tc>
          <w:tcPr>
            <w:tcW w:w="2880" w:type="dxa"/>
            <w:vAlign w:val="center"/>
          </w:tcPr>
          <w:p w14:paraId="5F85C3C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29B37CB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6BCCD9A8" w14:textId="77777777" w:rsidTr="001A0220">
        <w:trPr>
          <w:trHeight w:val="699"/>
        </w:trPr>
        <w:tc>
          <w:tcPr>
            <w:tcW w:w="421" w:type="dxa"/>
            <w:noWrap/>
            <w:vAlign w:val="center"/>
          </w:tcPr>
          <w:p w14:paraId="52810F77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4</w:t>
            </w:r>
          </w:p>
        </w:tc>
        <w:tc>
          <w:tcPr>
            <w:tcW w:w="3073" w:type="dxa"/>
            <w:vAlign w:val="center"/>
          </w:tcPr>
          <w:p w14:paraId="3C3B352D" w14:textId="04F2F4DD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 xml:space="preserve">Min. 4 </w:t>
            </w:r>
            <w:r w:rsidRPr="00C862C1">
              <w:rPr>
                <w:rFonts w:cs="Arial"/>
                <w:lang w:eastAsia="cs-CZ"/>
              </w:rPr>
              <w:t>monitorovací port</w:t>
            </w:r>
            <w:r>
              <w:rPr>
                <w:rFonts w:cs="Arial"/>
                <w:lang w:eastAsia="cs-CZ"/>
              </w:rPr>
              <w:t>y</w:t>
            </w:r>
            <w:r w:rsidRPr="00C862C1">
              <w:rPr>
                <w:rFonts w:cs="Arial"/>
                <w:lang w:eastAsia="cs-CZ"/>
              </w:rPr>
              <w:t xml:space="preserve"> </w:t>
            </w:r>
            <w:r>
              <w:rPr>
                <w:rFonts w:cs="Arial"/>
                <w:lang w:eastAsia="cs-CZ"/>
              </w:rPr>
              <w:t xml:space="preserve">min. 10 </w:t>
            </w:r>
            <w:proofErr w:type="spellStart"/>
            <w:r>
              <w:rPr>
                <w:rFonts w:cs="Arial"/>
                <w:lang w:eastAsia="cs-CZ"/>
              </w:rPr>
              <w:t>Gb</w:t>
            </w:r>
            <w:proofErr w:type="spellEnd"/>
            <w:r>
              <w:rPr>
                <w:rFonts w:cs="Arial"/>
                <w:lang w:eastAsia="cs-CZ"/>
              </w:rPr>
              <w:t xml:space="preserve"> za sekundu</w:t>
            </w:r>
          </w:p>
        </w:tc>
        <w:tc>
          <w:tcPr>
            <w:tcW w:w="2880" w:type="dxa"/>
            <w:vAlign w:val="center"/>
          </w:tcPr>
          <w:p w14:paraId="4673DD3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65FB112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055DE89A" w14:textId="77777777" w:rsidTr="001A0220">
        <w:trPr>
          <w:trHeight w:val="682"/>
        </w:trPr>
        <w:tc>
          <w:tcPr>
            <w:tcW w:w="421" w:type="dxa"/>
            <w:noWrap/>
            <w:vAlign w:val="center"/>
          </w:tcPr>
          <w:p w14:paraId="2CC6E47D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5</w:t>
            </w:r>
          </w:p>
        </w:tc>
        <w:tc>
          <w:tcPr>
            <w:tcW w:w="3073" w:type="dxa"/>
            <w:vAlign w:val="center"/>
          </w:tcPr>
          <w:p w14:paraId="65385CF6" w14:textId="332AF061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 xml:space="preserve">Min. 4 miliony </w:t>
            </w:r>
            <w:r w:rsidRPr="00C862C1">
              <w:rPr>
                <w:rFonts w:cs="Arial"/>
                <w:lang w:eastAsia="cs-CZ"/>
              </w:rPr>
              <w:t xml:space="preserve">záznamů ve </w:t>
            </w:r>
            <w:proofErr w:type="spellStart"/>
            <w:r w:rsidRPr="00C862C1">
              <w:rPr>
                <w:rFonts w:cs="Arial"/>
                <w:lang w:eastAsia="cs-CZ"/>
              </w:rPr>
              <w:t>flow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 </w:t>
            </w:r>
            <w:proofErr w:type="spellStart"/>
            <w:r w:rsidRPr="00C862C1">
              <w:rPr>
                <w:rFonts w:cs="Arial"/>
                <w:lang w:eastAsia="cs-CZ"/>
              </w:rPr>
              <w:t>cache</w:t>
            </w:r>
            <w:proofErr w:type="spellEnd"/>
            <w:r>
              <w:rPr>
                <w:rFonts w:cs="Arial"/>
                <w:lang w:eastAsia="cs-CZ"/>
              </w:rPr>
              <w:t xml:space="preserve"> na port</w:t>
            </w:r>
          </w:p>
        </w:tc>
        <w:tc>
          <w:tcPr>
            <w:tcW w:w="2880" w:type="dxa"/>
            <w:vAlign w:val="center"/>
          </w:tcPr>
          <w:p w14:paraId="3E53232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16779A0F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479C929D" w14:textId="77777777" w:rsidTr="001A0220">
        <w:trPr>
          <w:trHeight w:val="847"/>
        </w:trPr>
        <w:tc>
          <w:tcPr>
            <w:tcW w:w="421" w:type="dxa"/>
            <w:noWrap/>
            <w:vAlign w:val="center"/>
          </w:tcPr>
          <w:p w14:paraId="7EB1036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6</w:t>
            </w:r>
          </w:p>
        </w:tc>
        <w:tc>
          <w:tcPr>
            <w:tcW w:w="3073" w:type="dxa"/>
            <w:vAlign w:val="center"/>
          </w:tcPr>
          <w:p w14:paraId="67DD8899" w14:textId="67958A49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 xml:space="preserve">Kapacita RAM min. </w:t>
            </w:r>
            <w:proofErr w:type="gramStart"/>
            <w:r>
              <w:rPr>
                <w:rFonts w:cs="Arial"/>
                <w:lang w:eastAsia="cs-CZ"/>
              </w:rPr>
              <w:t>64GB</w:t>
            </w:r>
            <w:proofErr w:type="gramEnd"/>
          </w:p>
        </w:tc>
        <w:tc>
          <w:tcPr>
            <w:tcW w:w="2880" w:type="dxa"/>
            <w:vAlign w:val="center"/>
          </w:tcPr>
          <w:p w14:paraId="38CE365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5A06880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1F1E8A31" w14:textId="77777777" w:rsidTr="001A0220">
        <w:trPr>
          <w:trHeight w:val="600"/>
        </w:trPr>
        <w:tc>
          <w:tcPr>
            <w:tcW w:w="421" w:type="dxa"/>
            <w:noWrap/>
            <w:vAlign w:val="center"/>
          </w:tcPr>
          <w:p w14:paraId="5CB15B5D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7</w:t>
            </w:r>
          </w:p>
        </w:tc>
        <w:tc>
          <w:tcPr>
            <w:tcW w:w="3073" w:type="dxa"/>
            <w:vAlign w:val="center"/>
          </w:tcPr>
          <w:p w14:paraId="1B0ADFD2" w14:textId="6ACFA1FB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Redundantní zdroj napájení</w:t>
            </w:r>
          </w:p>
        </w:tc>
        <w:tc>
          <w:tcPr>
            <w:tcW w:w="2880" w:type="dxa"/>
            <w:vAlign w:val="center"/>
          </w:tcPr>
          <w:p w14:paraId="0B393763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2D0E780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45A7016C" w14:textId="77777777" w:rsidTr="001A0220">
        <w:trPr>
          <w:trHeight w:val="600"/>
        </w:trPr>
        <w:tc>
          <w:tcPr>
            <w:tcW w:w="421" w:type="dxa"/>
            <w:noWrap/>
            <w:vAlign w:val="center"/>
          </w:tcPr>
          <w:p w14:paraId="71A84CB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8</w:t>
            </w:r>
          </w:p>
        </w:tc>
        <w:tc>
          <w:tcPr>
            <w:tcW w:w="3073" w:type="dxa"/>
            <w:vAlign w:val="center"/>
          </w:tcPr>
          <w:p w14:paraId="60951825" w14:textId="35273D95" w:rsidR="00B336CD" w:rsidRPr="00CE0CD7" w:rsidRDefault="00C862C1" w:rsidP="00D978D5">
            <w:pPr>
              <w:spacing w:line="276" w:lineRule="auto"/>
              <w:jc w:val="both"/>
              <w:rPr>
                <w:rFonts w:cs="Arial"/>
                <w:lang w:eastAsia="cs-CZ"/>
              </w:rPr>
            </w:pPr>
            <w:r w:rsidRPr="00C862C1">
              <w:rPr>
                <w:rFonts w:cs="Arial"/>
                <w:lang w:eastAsia="cs-CZ"/>
              </w:rPr>
              <w:t>Dedikované administrativní porty</w:t>
            </w:r>
            <w:r>
              <w:rPr>
                <w:rFonts w:cs="Arial"/>
                <w:lang w:eastAsia="cs-CZ"/>
              </w:rPr>
              <w:t xml:space="preserve"> </w:t>
            </w:r>
            <w:r w:rsidRPr="00C862C1">
              <w:rPr>
                <w:rFonts w:cs="Arial"/>
                <w:lang w:eastAsia="cs-CZ"/>
              </w:rPr>
              <w:t>2 × 10/100/1000 Mbps RJ45</w:t>
            </w:r>
          </w:p>
        </w:tc>
        <w:tc>
          <w:tcPr>
            <w:tcW w:w="2880" w:type="dxa"/>
            <w:vAlign w:val="center"/>
          </w:tcPr>
          <w:p w14:paraId="52CC3ED9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vAlign w:val="center"/>
          </w:tcPr>
          <w:p w14:paraId="0093EAE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21C538C2" w14:textId="77777777" w:rsidTr="001A0220">
        <w:trPr>
          <w:trHeight w:val="717"/>
        </w:trPr>
        <w:tc>
          <w:tcPr>
            <w:tcW w:w="421" w:type="dxa"/>
            <w:noWrap/>
            <w:vAlign w:val="center"/>
          </w:tcPr>
          <w:p w14:paraId="32EE68D9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9</w:t>
            </w:r>
          </w:p>
        </w:tc>
        <w:tc>
          <w:tcPr>
            <w:tcW w:w="3073" w:type="dxa"/>
            <w:vAlign w:val="center"/>
          </w:tcPr>
          <w:p w14:paraId="7F391F40" w14:textId="55239B4C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 w:rsidRPr="00C862C1">
              <w:rPr>
                <w:rFonts w:cs="Arial"/>
                <w:lang w:eastAsia="cs-CZ"/>
              </w:rPr>
              <w:t>Podporované L2/L3 protokoly a IPFIX rozšíření</w:t>
            </w:r>
            <w:r>
              <w:rPr>
                <w:rFonts w:cs="Arial"/>
                <w:lang w:eastAsia="cs-CZ"/>
              </w:rPr>
              <w:t xml:space="preserve"> </w:t>
            </w:r>
            <w:r w:rsidRPr="00C862C1">
              <w:rPr>
                <w:rFonts w:cs="Arial"/>
                <w:lang w:eastAsia="cs-CZ"/>
              </w:rPr>
              <w:t xml:space="preserve">VLAN, </w:t>
            </w:r>
            <w:proofErr w:type="spellStart"/>
            <w:r w:rsidRPr="00C862C1">
              <w:rPr>
                <w:rFonts w:cs="Arial"/>
                <w:lang w:eastAsia="cs-CZ"/>
              </w:rPr>
              <w:t>QinQ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, MPLS, GRE, OTV, ESP, </w:t>
            </w:r>
            <w:proofErr w:type="spellStart"/>
            <w:r w:rsidRPr="00C862C1">
              <w:rPr>
                <w:rFonts w:cs="Arial"/>
                <w:lang w:eastAsia="cs-CZ"/>
              </w:rPr>
              <w:t>VxLAN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, IPFIX </w:t>
            </w:r>
            <w:proofErr w:type="spellStart"/>
            <w:r w:rsidRPr="00C862C1">
              <w:rPr>
                <w:rFonts w:cs="Arial"/>
                <w:lang w:eastAsia="cs-CZ"/>
              </w:rPr>
              <w:t>Extensions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 pro HTTP, DNS, DHCP, SMB, SSL/TLS, </w:t>
            </w:r>
            <w:proofErr w:type="spellStart"/>
            <w:r w:rsidRPr="00C862C1">
              <w:rPr>
                <w:rFonts w:cs="Arial"/>
                <w:lang w:eastAsia="cs-CZ"/>
              </w:rPr>
              <w:t>VoIP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 SIP, SQL logy</w:t>
            </w:r>
          </w:p>
        </w:tc>
        <w:tc>
          <w:tcPr>
            <w:tcW w:w="2880" w:type="dxa"/>
            <w:vAlign w:val="center"/>
          </w:tcPr>
          <w:p w14:paraId="4D70D2F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noWrap/>
            <w:vAlign w:val="center"/>
            <w:hideMark/>
          </w:tcPr>
          <w:p w14:paraId="7C59F2D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0BD2C782" w14:textId="77777777" w:rsidTr="001A0220">
        <w:trPr>
          <w:trHeight w:val="600"/>
        </w:trPr>
        <w:tc>
          <w:tcPr>
            <w:tcW w:w="421" w:type="dxa"/>
            <w:noWrap/>
            <w:vAlign w:val="center"/>
          </w:tcPr>
          <w:p w14:paraId="261F35A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10</w:t>
            </w:r>
          </w:p>
        </w:tc>
        <w:tc>
          <w:tcPr>
            <w:tcW w:w="3073" w:type="dxa"/>
            <w:vAlign w:val="center"/>
          </w:tcPr>
          <w:p w14:paraId="16594273" w14:textId="35254849" w:rsidR="00B336CD" w:rsidRPr="00CE0CD7" w:rsidRDefault="00C862C1" w:rsidP="00D978D5">
            <w:pPr>
              <w:spacing w:line="276" w:lineRule="auto"/>
              <w:rPr>
                <w:rFonts w:cs="Arial"/>
                <w:lang w:eastAsia="cs-CZ"/>
              </w:rPr>
            </w:pPr>
            <w:r w:rsidRPr="00C862C1">
              <w:rPr>
                <w:rFonts w:cs="Arial"/>
                <w:lang w:eastAsia="cs-CZ"/>
              </w:rPr>
              <w:t>Podpora vzdálené správy</w:t>
            </w:r>
            <w:r>
              <w:rPr>
                <w:rFonts w:cs="Arial"/>
                <w:lang w:eastAsia="cs-CZ"/>
              </w:rPr>
              <w:t xml:space="preserve"> p</w:t>
            </w:r>
            <w:r w:rsidRPr="00C862C1">
              <w:rPr>
                <w:rFonts w:cs="Arial"/>
                <w:lang w:eastAsia="cs-CZ"/>
              </w:rPr>
              <w:t xml:space="preserve">řes Web GUI, CLI, virtuální konzoli, dedikovaný síťový interface pro </w:t>
            </w:r>
            <w:proofErr w:type="spellStart"/>
            <w:r w:rsidRPr="00C862C1">
              <w:rPr>
                <w:rFonts w:cs="Arial"/>
                <w:lang w:eastAsia="cs-CZ"/>
              </w:rPr>
              <w:t>remote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 management</w:t>
            </w:r>
          </w:p>
        </w:tc>
        <w:tc>
          <w:tcPr>
            <w:tcW w:w="2880" w:type="dxa"/>
            <w:vAlign w:val="center"/>
          </w:tcPr>
          <w:p w14:paraId="7956EAE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noWrap/>
            <w:vAlign w:val="center"/>
            <w:hideMark/>
          </w:tcPr>
          <w:p w14:paraId="167E717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1CE53B0C" w14:textId="77777777" w:rsidTr="001A0220">
        <w:trPr>
          <w:trHeight w:val="679"/>
        </w:trPr>
        <w:tc>
          <w:tcPr>
            <w:tcW w:w="421" w:type="dxa"/>
            <w:noWrap/>
            <w:vAlign w:val="center"/>
          </w:tcPr>
          <w:p w14:paraId="303C765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lastRenderedPageBreak/>
              <w:t>11</w:t>
            </w:r>
          </w:p>
        </w:tc>
        <w:tc>
          <w:tcPr>
            <w:tcW w:w="3073" w:type="dxa"/>
            <w:vAlign w:val="center"/>
          </w:tcPr>
          <w:p w14:paraId="1A9465E2" w14:textId="32CA6212" w:rsidR="00B336CD" w:rsidRPr="00CE0CD7" w:rsidRDefault="00C862C1" w:rsidP="00D978D5">
            <w:pPr>
              <w:spacing w:line="276" w:lineRule="auto"/>
              <w:rPr>
                <w:rFonts w:cs="Arial"/>
                <w:color w:val="000000"/>
                <w:lang w:eastAsia="cs-CZ" w:bidi="he-IL"/>
              </w:rPr>
            </w:pPr>
            <w:r w:rsidRPr="00C862C1">
              <w:rPr>
                <w:rFonts w:cs="Arial"/>
                <w:color w:val="000000"/>
                <w:lang w:eastAsia="cs-CZ" w:bidi="he-IL"/>
              </w:rPr>
              <w:t xml:space="preserve">Sonda musí splnit podmínky kompatibility s aktuálními monitorovacími a bezpečnostními prvky </w:t>
            </w:r>
            <w:r w:rsidR="006A2B31">
              <w:rPr>
                <w:rFonts w:cs="Arial"/>
                <w:color w:val="000000"/>
                <w:lang w:eastAsia="cs-CZ" w:bidi="he-IL"/>
              </w:rPr>
              <w:t>objedn</w:t>
            </w:r>
            <w:r w:rsidRPr="00C862C1">
              <w:rPr>
                <w:rFonts w:cs="Arial"/>
                <w:color w:val="000000"/>
                <w:lang w:eastAsia="cs-CZ" w:bidi="he-IL"/>
              </w:rPr>
              <w:t xml:space="preserve">atele </w:t>
            </w:r>
          </w:p>
        </w:tc>
        <w:tc>
          <w:tcPr>
            <w:tcW w:w="2880" w:type="dxa"/>
            <w:vAlign w:val="center"/>
          </w:tcPr>
          <w:p w14:paraId="4A15621F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noWrap/>
            <w:vAlign w:val="center"/>
          </w:tcPr>
          <w:p w14:paraId="316222F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0F6608" w:rsidRPr="00CE0CD7" w14:paraId="37032846" w14:textId="77777777" w:rsidTr="001A0220">
        <w:trPr>
          <w:trHeight w:val="67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87AC7" w14:textId="0E265296" w:rsidR="000F6608" w:rsidRPr="00CE0CD7" w:rsidRDefault="00710DA6" w:rsidP="007A4E74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12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E8B4" w14:textId="77777777" w:rsidR="000F6608" w:rsidRPr="00CE0CD7" w:rsidRDefault="000F6608" w:rsidP="000F6608">
            <w:pPr>
              <w:spacing w:line="276" w:lineRule="auto"/>
              <w:rPr>
                <w:rFonts w:cs="Arial"/>
                <w:color w:val="000000"/>
                <w:lang w:eastAsia="cs-CZ" w:bidi="he-IL"/>
              </w:rPr>
            </w:pPr>
            <w:r w:rsidRPr="000F6608">
              <w:rPr>
                <w:rFonts w:cs="Arial"/>
                <w:color w:val="000000"/>
                <w:lang w:eastAsia="cs-CZ" w:bidi="he-IL"/>
              </w:rPr>
              <w:t xml:space="preserve">Odpovídající SW vhodný </w:t>
            </w:r>
            <w:r w:rsidRPr="000F6608">
              <w:rPr>
                <w:rFonts w:cs="Arial"/>
                <w:color w:val="000000"/>
                <w:lang w:eastAsia="cs-CZ" w:bidi="he-IL"/>
              </w:rPr>
              <w:br/>
              <w:t xml:space="preserve">pro </w:t>
            </w:r>
            <w:proofErr w:type="spellStart"/>
            <w:r w:rsidRPr="000F6608">
              <w:rPr>
                <w:rFonts w:cs="Arial"/>
                <w:color w:val="000000"/>
                <w:lang w:eastAsia="cs-CZ" w:bidi="he-IL"/>
              </w:rPr>
              <w:t>Enterprise</w:t>
            </w:r>
            <w:proofErr w:type="spellEnd"/>
            <w:r w:rsidRPr="000F6608">
              <w:rPr>
                <w:rFonts w:cs="Arial"/>
                <w:color w:val="000000"/>
                <w:lang w:eastAsia="cs-CZ" w:bidi="he-IL"/>
              </w:rPr>
              <w:t xml:space="preserve"> prostředí dle požadovaných parametrů na jeden rok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1503" w14:textId="77777777" w:rsidR="000F6608" w:rsidRPr="000F6608" w:rsidRDefault="000F6608" w:rsidP="007A4E74">
            <w:pPr>
              <w:spacing w:line="276" w:lineRule="auto"/>
              <w:jc w:val="center"/>
              <w:rPr>
                <w:rFonts w:cs="Arial"/>
                <w:highlight w:val="yellow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8E2D7" w14:textId="77777777" w:rsidR="000F6608" w:rsidRPr="000F6608" w:rsidRDefault="000F6608" w:rsidP="007A4E74">
            <w:pPr>
              <w:spacing w:line="276" w:lineRule="auto"/>
              <w:jc w:val="center"/>
              <w:rPr>
                <w:rFonts w:cs="Arial"/>
                <w:bCs/>
                <w:highlight w:val="yellow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 identifikace softwaru / konkrétní nabízené licence)</w:t>
            </w:r>
          </w:p>
        </w:tc>
      </w:tr>
      <w:tr w:rsidR="000F6608" w:rsidRPr="00CE0CD7" w14:paraId="147A8DA2" w14:textId="77777777" w:rsidTr="001A0220">
        <w:trPr>
          <w:trHeight w:val="67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CDAED" w14:textId="41ABF2C0" w:rsidR="000F6608" w:rsidRPr="00CE0CD7" w:rsidRDefault="00710DA6" w:rsidP="007A4E74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13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33D" w14:textId="77777777" w:rsidR="000F6608" w:rsidRPr="00CE0CD7" w:rsidRDefault="000F6608" w:rsidP="000F6608">
            <w:pPr>
              <w:spacing w:line="276" w:lineRule="auto"/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Odpovídající podpora na úrovni </w:t>
            </w:r>
            <w:proofErr w:type="spellStart"/>
            <w:r>
              <w:rPr>
                <w:rFonts w:cs="Arial"/>
                <w:color w:val="000000"/>
                <w:lang w:eastAsia="cs-CZ" w:bidi="he-IL"/>
              </w:rPr>
              <w:t>E</w:t>
            </w:r>
            <w:r w:rsidRPr="00CE0CD7">
              <w:rPr>
                <w:rFonts w:cs="Arial"/>
                <w:color w:val="000000"/>
                <w:lang w:eastAsia="cs-CZ" w:bidi="he-IL"/>
              </w:rPr>
              <w:t>nterprise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dle parametrů</w:t>
            </w:r>
            <w:r>
              <w:rPr>
                <w:rFonts w:cs="Arial"/>
                <w:color w:val="000000"/>
                <w:lang w:eastAsia="cs-CZ" w:bidi="he-IL"/>
              </w:rPr>
              <w:t xml:space="preserve"> na jeden rok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CD64" w14:textId="77777777" w:rsidR="000F6608" w:rsidRPr="000F6608" w:rsidRDefault="000F6608" w:rsidP="007A4E74">
            <w:pPr>
              <w:spacing w:line="276" w:lineRule="auto"/>
              <w:jc w:val="center"/>
              <w:rPr>
                <w:rFonts w:cs="Arial"/>
                <w:highlight w:val="yellow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05430" w14:textId="77777777" w:rsidR="000F6608" w:rsidRPr="000F6608" w:rsidRDefault="000F6608" w:rsidP="007A4E74">
            <w:pPr>
              <w:spacing w:line="276" w:lineRule="auto"/>
              <w:jc w:val="center"/>
              <w:rPr>
                <w:rFonts w:cs="Arial"/>
                <w:bCs/>
                <w:highlight w:val="yellow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</w:tbl>
    <w:p w14:paraId="7F21F30C" w14:textId="77777777" w:rsidR="00B336CD" w:rsidRDefault="00B336CD" w:rsidP="00B336CD"/>
    <w:p w14:paraId="71CAF0B8" w14:textId="51990380" w:rsidR="00C862C1" w:rsidRPr="001A0220" w:rsidRDefault="00C862C1" w:rsidP="00C862C1">
      <w:pPr>
        <w:pStyle w:val="Nadpis2"/>
        <w:spacing w:before="240"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1A0220">
        <w:rPr>
          <w:rFonts w:ascii="Arial" w:hAnsi="Arial" w:cs="Arial"/>
          <w:b/>
          <w:bCs/>
          <w:color w:val="auto"/>
          <w:sz w:val="22"/>
          <w:szCs w:val="22"/>
        </w:rPr>
        <w:t>Kolektor</w:t>
      </w:r>
    </w:p>
    <w:p w14:paraId="5FCA7331" w14:textId="77777777" w:rsidR="00C862C1" w:rsidRDefault="00C862C1" w:rsidP="00B336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073"/>
        <w:gridCol w:w="3022"/>
        <w:gridCol w:w="2546"/>
      </w:tblGrid>
      <w:tr w:rsidR="00C862C1" w:rsidRPr="00940F50" w14:paraId="28238253" w14:textId="77777777" w:rsidTr="001A0220">
        <w:trPr>
          <w:trHeight w:val="565"/>
          <w:tblHeader/>
        </w:trPr>
        <w:tc>
          <w:tcPr>
            <w:tcW w:w="3494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5D5B8C7F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b/>
                <w:bCs/>
                <w:lang w:eastAsia="cs-CZ"/>
              </w:rPr>
            </w:pPr>
            <w:r w:rsidRPr="00CE0CD7">
              <w:rPr>
                <w:rFonts w:cs="Arial"/>
                <w:b/>
                <w:bCs/>
                <w:lang w:eastAsia="cs-CZ"/>
              </w:rPr>
              <w:t>Požadavek</w:t>
            </w:r>
          </w:p>
        </w:tc>
        <w:tc>
          <w:tcPr>
            <w:tcW w:w="3022" w:type="dxa"/>
            <w:shd w:val="clear" w:color="auto" w:fill="F2F2F2" w:themeFill="background1" w:themeFillShade="F2"/>
            <w:vAlign w:val="center"/>
          </w:tcPr>
          <w:p w14:paraId="1C29C4B9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b/>
                <w:bCs/>
                <w:lang w:eastAsia="cs-CZ"/>
              </w:rPr>
            </w:pPr>
            <w:r w:rsidRPr="00CE0CD7">
              <w:rPr>
                <w:rFonts w:cs="Arial"/>
                <w:b/>
                <w:bCs/>
                <w:lang w:eastAsia="cs-CZ"/>
              </w:rPr>
              <w:t>Splňuje (Ano/Ne)</w:t>
            </w:r>
          </w:p>
        </w:tc>
        <w:tc>
          <w:tcPr>
            <w:tcW w:w="2546" w:type="dxa"/>
            <w:shd w:val="clear" w:color="auto" w:fill="F2F2F2" w:themeFill="background1" w:themeFillShade="F2"/>
            <w:noWrap/>
            <w:vAlign w:val="center"/>
            <w:hideMark/>
          </w:tcPr>
          <w:p w14:paraId="096CA5DB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b/>
                <w:bCs/>
                <w:lang w:eastAsia="cs-CZ"/>
              </w:rPr>
            </w:pPr>
            <w:r w:rsidRPr="00CE0CD7">
              <w:rPr>
                <w:rFonts w:cs="Arial"/>
                <w:b/>
                <w:bCs/>
                <w:lang w:eastAsia="cs-CZ"/>
              </w:rPr>
              <w:t>Hodnota (popis nabízeného plnění, konkrétního požadavku)</w:t>
            </w:r>
          </w:p>
        </w:tc>
      </w:tr>
      <w:tr w:rsidR="00C862C1" w:rsidRPr="00940F50" w14:paraId="63C61DE2" w14:textId="77777777" w:rsidTr="0014056F">
        <w:trPr>
          <w:trHeight w:val="565"/>
        </w:trPr>
        <w:tc>
          <w:tcPr>
            <w:tcW w:w="9062" w:type="dxa"/>
            <w:gridSpan w:val="4"/>
            <w:shd w:val="clear" w:color="auto" w:fill="F2F2F2" w:themeFill="background1" w:themeFillShade="F2"/>
            <w:noWrap/>
            <w:vAlign w:val="center"/>
          </w:tcPr>
          <w:p w14:paraId="754B73BB" w14:textId="427219BB" w:rsidR="00C862C1" w:rsidRPr="00CE0CD7" w:rsidRDefault="00C862C1" w:rsidP="0014056F">
            <w:pPr>
              <w:spacing w:line="276" w:lineRule="auto"/>
              <w:rPr>
                <w:rFonts w:cs="Arial"/>
                <w:b/>
                <w:bCs/>
                <w:color w:val="000000"/>
                <w:lang w:eastAsia="cs-CZ" w:bidi="he-IL"/>
              </w:rPr>
            </w:pPr>
            <w:r w:rsidRPr="00CE0CD7">
              <w:rPr>
                <w:rFonts w:cs="Arial"/>
                <w:b/>
                <w:bCs/>
                <w:color w:val="000000"/>
                <w:lang w:eastAsia="cs-CZ" w:bidi="he-IL"/>
              </w:rPr>
              <w:t xml:space="preserve">Požadované parametry </w:t>
            </w:r>
            <w:r w:rsidR="008111FB">
              <w:rPr>
                <w:rFonts w:cs="Arial"/>
                <w:b/>
                <w:bCs/>
                <w:color w:val="000000"/>
                <w:lang w:eastAsia="cs-CZ" w:bidi="he-IL"/>
              </w:rPr>
              <w:t>kolektoru</w:t>
            </w:r>
            <w:r w:rsidRPr="00CE0CD7">
              <w:rPr>
                <w:rFonts w:cs="Arial"/>
                <w:b/>
                <w:bCs/>
                <w:color w:val="000000"/>
                <w:lang w:eastAsia="cs-CZ" w:bidi="he-IL"/>
              </w:rPr>
              <w:t xml:space="preserve"> na časové období </w:t>
            </w:r>
            <w:r>
              <w:rPr>
                <w:rFonts w:cs="Arial"/>
                <w:b/>
                <w:bCs/>
                <w:color w:val="000000"/>
                <w:lang w:eastAsia="cs-CZ" w:bidi="he-IL"/>
              </w:rPr>
              <w:t>jednoho roku</w:t>
            </w:r>
          </w:p>
          <w:p w14:paraId="6AA3B502" w14:textId="77777777" w:rsidR="00C862C1" w:rsidRPr="00CE0CD7" w:rsidRDefault="00C862C1" w:rsidP="0014056F">
            <w:pPr>
              <w:spacing w:line="276" w:lineRule="auto"/>
              <w:rPr>
                <w:rFonts w:cs="Arial"/>
                <w:i/>
                <w:iCs/>
                <w:sz w:val="19"/>
                <w:szCs w:val="19"/>
                <w:lang w:eastAsia="cs-CZ"/>
              </w:rPr>
            </w:pPr>
            <w:r w:rsidRPr="00CE0CD7">
              <w:rPr>
                <w:rFonts w:cs="Arial"/>
                <w:i/>
                <w:iCs/>
                <w:sz w:val="19"/>
                <w:szCs w:val="19"/>
                <w:lang w:eastAsia="cs-CZ"/>
              </w:rPr>
              <w:t xml:space="preserve">(včetně odpovídajícího SW a </w:t>
            </w:r>
            <w:proofErr w:type="spellStart"/>
            <w:r w:rsidRPr="00CE0CD7">
              <w:rPr>
                <w:rFonts w:cs="Arial"/>
                <w:i/>
                <w:iCs/>
                <w:sz w:val="19"/>
                <w:szCs w:val="19"/>
                <w:lang w:eastAsia="cs-CZ"/>
              </w:rPr>
              <w:t>Enterprise</w:t>
            </w:r>
            <w:proofErr w:type="spellEnd"/>
            <w:r w:rsidRPr="00CE0CD7">
              <w:rPr>
                <w:rFonts w:cs="Arial"/>
                <w:i/>
                <w:iCs/>
                <w:sz w:val="19"/>
                <w:szCs w:val="19"/>
                <w:lang w:eastAsia="cs-CZ"/>
              </w:rPr>
              <w:t xml:space="preserve"> podpory dle parametrů níže)</w:t>
            </w:r>
          </w:p>
          <w:p w14:paraId="2563F31B" w14:textId="36942C82" w:rsidR="00C862C1" w:rsidRPr="00CE0CD7" w:rsidRDefault="00C862C1" w:rsidP="0014056F">
            <w:pPr>
              <w:spacing w:line="276" w:lineRule="auto"/>
              <w:rPr>
                <w:rFonts w:cs="Arial"/>
                <w:b/>
                <w:bCs/>
                <w:i/>
                <w:iCs/>
                <w:sz w:val="22"/>
                <w:szCs w:val="22"/>
                <w:lang w:eastAsia="cs-CZ"/>
              </w:rPr>
            </w:pPr>
            <w:r w:rsidRPr="00CE0CD7">
              <w:rPr>
                <w:rFonts w:cs="Arial"/>
                <w:b/>
                <w:bCs/>
                <w:i/>
                <w:iCs/>
                <w:sz w:val="22"/>
                <w:szCs w:val="22"/>
                <w:highlight w:val="yellow"/>
                <w:lang w:eastAsia="cs-CZ"/>
              </w:rPr>
              <w:t xml:space="preserve">(zde dodavatel uvede konkrétní obchodní označení </w:t>
            </w:r>
            <w:r w:rsidR="008111FB">
              <w:rPr>
                <w:rFonts w:cs="Arial"/>
                <w:b/>
                <w:bCs/>
                <w:i/>
                <w:iCs/>
                <w:sz w:val="22"/>
                <w:szCs w:val="22"/>
                <w:highlight w:val="yellow"/>
                <w:lang w:eastAsia="cs-CZ"/>
              </w:rPr>
              <w:t>kolektoru</w:t>
            </w:r>
            <w:r w:rsidRPr="00CE0CD7">
              <w:rPr>
                <w:rFonts w:cs="Arial"/>
                <w:b/>
                <w:bCs/>
                <w:i/>
                <w:iCs/>
                <w:sz w:val="22"/>
                <w:szCs w:val="22"/>
                <w:highlight w:val="yellow"/>
                <w:lang w:eastAsia="cs-CZ"/>
              </w:rPr>
              <w:t>)</w:t>
            </w:r>
          </w:p>
          <w:p w14:paraId="0672236F" w14:textId="77777777" w:rsidR="00C862C1" w:rsidRPr="00C23423" w:rsidRDefault="00C862C1" w:rsidP="0014056F">
            <w:pPr>
              <w:spacing w:line="276" w:lineRule="auto"/>
              <w:rPr>
                <w:rFonts w:asciiTheme="minorHAnsi" w:hAnsiTheme="minorHAnsi" w:cstheme="minorHAnsi"/>
                <w:i/>
                <w:iCs/>
                <w:lang w:eastAsia="cs-CZ"/>
              </w:rPr>
            </w:pPr>
          </w:p>
        </w:tc>
      </w:tr>
      <w:tr w:rsidR="00C862C1" w:rsidRPr="00940F50" w14:paraId="6885F175" w14:textId="77777777" w:rsidTr="001A0220">
        <w:trPr>
          <w:trHeight w:val="967"/>
        </w:trPr>
        <w:tc>
          <w:tcPr>
            <w:tcW w:w="421" w:type="dxa"/>
            <w:noWrap/>
            <w:vAlign w:val="center"/>
            <w:hideMark/>
          </w:tcPr>
          <w:p w14:paraId="427548A9" w14:textId="3DA3AF19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14</w:t>
            </w:r>
          </w:p>
        </w:tc>
        <w:tc>
          <w:tcPr>
            <w:tcW w:w="3073" w:type="dxa"/>
            <w:vAlign w:val="center"/>
            <w:hideMark/>
          </w:tcPr>
          <w:p w14:paraId="287141E7" w14:textId="77777777" w:rsidR="00C862C1" w:rsidRPr="007F5281" w:rsidRDefault="00C862C1" w:rsidP="0014056F">
            <w:pPr>
              <w:spacing w:line="276" w:lineRule="auto"/>
              <w:rPr>
                <w:rFonts w:cs="Arial"/>
                <w:lang w:eastAsia="cs-CZ"/>
              </w:rPr>
            </w:pPr>
            <w:r w:rsidRPr="00C862C1">
              <w:rPr>
                <w:rFonts w:cs="Arial"/>
                <w:lang w:eastAsia="cs-CZ"/>
              </w:rPr>
              <w:t xml:space="preserve">Hardware </w:t>
            </w:r>
            <w:proofErr w:type="spellStart"/>
            <w:r w:rsidRPr="00C862C1">
              <w:rPr>
                <w:rFonts w:cs="Arial"/>
                <w:lang w:eastAsia="cs-CZ"/>
              </w:rPr>
              <w:t>appliance</w:t>
            </w:r>
            <w:proofErr w:type="spellEnd"/>
            <w:r w:rsidRPr="00C862C1">
              <w:rPr>
                <w:rFonts w:cs="Arial"/>
                <w:lang w:eastAsia="cs-CZ"/>
              </w:rPr>
              <w:t xml:space="preserve"> pro standardní 19“ </w:t>
            </w:r>
            <w:proofErr w:type="spellStart"/>
            <w:r w:rsidRPr="00C862C1">
              <w:rPr>
                <w:rFonts w:cs="Arial"/>
                <w:lang w:eastAsia="cs-CZ"/>
              </w:rPr>
              <w:t>rack</w:t>
            </w:r>
            <w:proofErr w:type="spellEnd"/>
            <w:r>
              <w:rPr>
                <w:rFonts w:cs="Arial"/>
                <w:lang w:eastAsia="cs-CZ"/>
              </w:rPr>
              <w:t>, 1U formát</w:t>
            </w:r>
          </w:p>
        </w:tc>
        <w:tc>
          <w:tcPr>
            <w:tcW w:w="3022" w:type="dxa"/>
            <w:vAlign w:val="center"/>
          </w:tcPr>
          <w:p w14:paraId="1BFA11D6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highlight w:val="yellow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638B0D31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55786751" w14:textId="77777777" w:rsidTr="001A0220">
        <w:trPr>
          <w:trHeight w:val="1131"/>
        </w:trPr>
        <w:tc>
          <w:tcPr>
            <w:tcW w:w="421" w:type="dxa"/>
            <w:noWrap/>
            <w:vAlign w:val="center"/>
          </w:tcPr>
          <w:p w14:paraId="758CFB7A" w14:textId="4EB65A15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15</w:t>
            </w:r>
          </w:p>
        </w:tc>
        <w:tc>
          <w:tcPr>
            <w:tcW w:w="3073" w:type="dxa"/>
            <w:vAlign w:val="center"/>
          </w:tcPr>
          <w:p w14:paraId="3C987FB1" w14:textId="48F5B63B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Maximální výkon až 20</w:t>
            </w:r>
            <w:r w:rsidR="007C1EEB">
              <w:rPr>
                <w:rFonts w:cs="Arial"/>
                <w:lang w:eastAsia="cs-CZ"/>
              </w:rPr>
              <w:t xml:space="preserve"> </w:t>
            </w:r>
            <w:r>
              <w:rPr>
                <w:rFonts w:cs="Arial"/>
                <w:lang w:eastAsia="cs-CZ"/>
              </w:rPr>
              <w:t xml:space="preserve">000 </w:t>
            </w:r>
            <w:r w:rsidR="007C1EEB">
              <w:rPr>
                <w:rFonts w:cs="Arial"/>
                <w:lang w:eastAsia="cs-CZ"/>
              </w:rPr>
              <w:t>toků</w:t>
            </w:r>
            <w:r>
              <w:rPr>
                <w:rFonts w:cs="Arial"/>
                <w:lang w:eastAsia="cs-CZ"/>
              </w:rPr>
              <w:t xml:space="preserve"> za sekundu</w:t>
            </w:r>
          </w:p>
        </w:tc>
        <w:tc>
          <w:tcPr>
            <w:tcW w:w="3022" w:type="dxa"/>
            <w:vAlign w:val="center"/>
          </w:tcPr>
          <w:p w14:paraId="41677341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38BD692B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55EAD7A9" w14:textId="77777777" w:rsidTr="001A0220">
        <w:trPr>
          <w:trHeight w:val="1073"/>
        </w:trPr>
        <w:tc>
          <w:tcPr>
            <w:tcW w:w="421" w:type="dxa"/>
            <w:noWrap/>
            <w:vAlign w:val="center"/>
          </w:tcPr>
          <w:p w14:paraId="07208052" w14:textId="6DBAFF93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16</w:t>
            </w:r>
          </w:p>
        </w:tc>
        <w:tc>
          <w:tcPr>
            <w:tcW w:w="3073" w:type="dxa"/>
            <w:vAlign w:val="center"/>
          </w:tcPr>
          <w:p w14:paraId="04E780DE" w14:textId="33F5605D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Úložiště min. 24 TB, HW RAID 5, 4x SAS Hot Swap</w:t>
            </w:r>
          </w:p>
        </w:tc>
        <w:tc>
          <w:tcPr>
            <w:tcW w:w="3022" w:type="dxa"/>
            <w:vAlign w:val="center"/>
          </w:tcPr>
          <w:p w14:paraId="4047652B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0E00F605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2F61027D" w14:textId="77777777" w:rsidTr="001A0220">
        <w:trPr>
          <w:trHeight w:val="699"/>
        </w:trPr>
        <w:tc>
          <w:tcPr>
            <w:tcW w:w="421" w:type="dxa"/>
            <w:noWrap/>
            <w:vAlign w:val="center"/>
          </w:tcPr>
          <w:p w14:paraId="2D6050ED" w14:textId="627943D1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17</w:t>
            </w:r>
          </w:p>
        </w:tc>
        <w:tc>
          <w:tcPr>
            <w:tcW w:w="3073" w:type="dxa"/>
            <w:vAlign w:val="center"/>
          </w:tcPr>
          <w:p w14:paraId="630D6877" w14:textId="0BFBF5AC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Kapacita RAM min. 128 GB</w:t>
            </w:r>
          </w:p>
        </w:tc>
        <w:tc>
          <w:tcPr>
            <w:tcW w:w="3022" w:type="dxa"/>
            <w:vAlign w:val="center"/>
          </w:tcPr>
          <w:p w14:paraId="146D8B4E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4985DC4B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6431E11E" w14:textId="77777777" w:rsidTr="001A0220">
        <w:trPr>
          <w:trHeight w:val="682"/>
        </w:trPr>
        <w:tc>
          <w:tcPr>
            <w:tcW w:w="421" w:type="dxa"/>
            <w:noWrap/>
            <w:vAlign w:val="center"/>
          </w:tcPr>
          <w:p w14:paraId="37A935B3" w14:textId="14D31D9D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18</w:t>
            </w:r>
          </w:p>
        </w:tc>
        <w:tc>
          <w:tcPr>
            <w:tcW w:w="3073" w:type="dxa"/>
            <w:vAlign w:val="center"/>
          </w:tcPr>
          <w:p w14:paraId="717DE805" w14:textId="492A7A95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CPU min. 64 jader</w:t>
            </w:r>
          </w:p>
        </w:tc>
        <w:tc>
          <w:tcPr>
            <w:tcW w:w="3022" w:type="dxa"/>
            <w:vAlign w:val="center"/>
          </w:tcPr>
          <w:p w14:paraId="063AF969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1F7EF2B6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36D0A8D0" w14:textId="77777777" w:rsidTr="001A0220">
        <w:trPr>
          <w:trHeight w:val="847"/>
        </w:trPr>
        <w:tc>
          <w:tcPr>
            <w:tcW w:w="421" w:type="dxa"/>
            <w:noWrap/>
            <w:vAlign w:val="center"/>
          </w:tcPr>
          <w:p w14:paraId="68963428" w14:textId="44A29CEB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19</w:t>
            </w:r>
          </w:p>
        </w:tc>
        <w:tc>
          <w:tcPr>
            <w:tcW w:w="3073" w:type="dxa"/>
            <w:vAlign w:val="center"/>
          </w:tcPr>
          <w:p w14:paraId="655BD0D3" w14:textId="10AEB741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Redundantní zdroj napájení</w:t>
            </w:r>
          </w:p>
        </w:tc>
        <w:tc>
          <w:tcPr>
            <w:tcW w:w="3022" w:type="dxa"/>
            <w:vAlign w:val="center"/>
          </w:tcPr>
          <w:p w14:paraId="0E6716E2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23E5829E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7B0DBCD0" w14:textId="77777777" w:rsidTr="001A0220">
        <w:trPr>
          <w:trHeight w:val="600"/>
        </w:trPr>
        <w:tc>
          <w:tcPr>
            <w:tcW w:w="421" w:type="dxa"/>
            <w:noWrap/>
            <w:vAlign w:val="center"/>
          </w:tcPr>
          <w:p w14:paraId="7DE8FCFD" w14:textId="6655ED80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20</w:t>
            </w:r>
          </w:p>
        </w:tc>
        <w:tc>
          <w:tcPr>
            <w:tcW w:w="3073" w:type="dxa"/>
            <w:vAlign w:val="center"/>
          </w:tcPr>
          <w:p w14:paraId="6E3E7669" w14:textId="5C1558EF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 w:rsidRPr="00FD775C">
              <w:rPr>
                <w:rFonts w:cs="Arial"/>
                <w:lang w:eastAsia="cs-CZ"/>
              </w:rPr>
              <w:t>Management porty</w:t>
            </w:r>
            <w:r>
              <w:rPr>
                <w:rFonts w:cs="Arial"/>
                <w:lang w:eastAsia="cs-CZ"/>
              </w:rPr>
              <w:t xml:space="preserve"> </w:t>
            </w:r>
            <w:r w:rsidRPr="00FD775C">
              <w:rPr>
                <w:rFonts w:cs="Arial"/>
                <w:lang w:eastAsia="cs-CZ"/>
              </w:rPr>
              <w:t>min. 2× RJ45 10/100/1000 Mbps (</w:t>
            </w:r>
            <w:proofErr w:type="spellStart"/>
            <w:r w:rsidRPr="00FD775C">
              <w:rPr>
                <w:rFonts w:cs="Arial"/>
                <w:lang w:eastAsia="cs-CZ"/>
              </w:rPr>
              <w:t>Copper</w:t>
            </w:r>
            <w:proofErr w:type="spellEnd"/>
            <w:r w:rsidRPr="00FD775C">
              <w:rPr>
                <w:rFonts w:cs="Arial"/>
                <w:lang w:eastAsia="cs-CZ"/>
              </w:rPr>
              <w:t>) + management port</w:t>
            </w:r>
            <w:r w:rsidR="00317F65">
              <w:rPr>
                <w:rFonts w:cs="Arial"/>
                <w:lang w:eastAsia="cs-CZ"/>
              </w:rPr>
              <w:t>y</w:t>
            </w:r>
            <w:r w:rsidRPr="00FD775C">
              <w:rPr>
                <w:rFonts w:cs="Arial"/>
                <w:lang w:eastAsia="cs-CZ"/>
              </w:rPr>
              <w:t xml:space="preserve"> </w:t>
            </w:r>
            <w:r w:rsidR="00317F65">
              <w:rPr>
                <w:rFonts w:cs="Arial"/>
                <w:lang w:eastAsia="cs-CZ"/>
              </w:rPr>
              <w:t xml:space="preserve">2x </w:t>
            </w:r>
            <w:r w:rsidRPr="00FD775C">
              <w:rPr>
                <w:rFonts w:cs="Arial"/>
                <w:lang w:eastAsia="cs-CZ"/>
              </w:rPr>
              <w:t xml:space="preserve">10G </w:t>
            </w:r>
            <w:r w:rsidR="00317F65">
              <w:rPr>
                <w:rFonts w:cs="Arial"/>
                <w:lang w:eastAsia="cs-CZ"/>
              </w:rPr>
              <w:t>(</w:t>
            </w:r>
            <w:r w:rsidRPr="00FD775C">
              <w:rPr>
                <w:rFonts w:cs="Arial"/>
                <w:lang w:eastAsia="cs-CZ"/>
              </w:rPr>
              <w:t>SFP+</w:t>
            </w:r>
            <w:r w:rsidR="00317F65">
              <w:rPr>
                <w:rFonts w:cs="Arial"/>
                <w:lang w:eastAsia="cs-CZ"/>
              </w:rPr>
              <w:t>)</w:t>
            </w:r>
          </w:p>
        </w:tc>
        <w:tc>
          <w:tcPr>
            <w:tcW w:w="3022" w:type="dxa"/>
            <w:vAlign w:val="center"/>
          </w:tcPr>
          <w:p w14:paraId="6D5187C3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6BD23A26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03FBF36A" w14:textId="77777777" w:rsidTr="001A0220">
        <w:trPr>
          <w:trHeight w:val="600"/>
        </w:trPr>
        <w:tc>
          <w:tcPr>
            <w:tcW w:w="421" w:type="dxa"/>
            <w:noWrap/>
            <w:vAlign w:val="center"/>
          </w:tcPr>
          <w:p w14:paraId="59115EE3" w14:textId="647F2851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lastRenderedPageBreak/>
              <w:t>21</w:t>
            </w:r>
          </w:p>
        </w:tc>
        <w:tc>
          <w:tcPr>
            <w:tcW w:w="3073" w:type="dxa"/>
            <w:vAlign w:val="center"/>
          </w:tcPr>
          <w:p w14:paraId="0A7216E4" w14:textId="36B48297" w:rsidR="00C862C1" w:rsidRPr="009F65CA" w:rsidRDefault="00FD775C" w:rsidP="009F65CA">
            <w:pPr>
              <w:spacing w:line="276" w:lineRule="auto"/>
              <w:rPr>
                <w:rFonts w:cs="Arial"/>
                <w:spacing w:val="1"/>
                <w:lang w:bidi="ar-SA"/>
              </w:rPr>
            </w:pPr>
            <w:r w:rsidRPr="009F65CA">
              <w:rPr>
                <w:rFonts w:cs="Arial"/>
                <w:spacing w:val="1"/>
              </w:rPr>
              <w:t>Samostatný management interface i při výpadku zařízení (DR port)</w:t>
            </w:r>
          </w:p>
        </w:tc>
        <w:tc>
          <w:tcPr>
            <w:tcW w:w="3022" w:type="dxa"/>
            <w:vAlign w:val="center"/>
          </w:tcPr>
          <w:p w14:paraId="55E4D5EF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vAlign w:val="center"/>
          </w:tcPr>
          <w:p w14:paraId="46F01900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1B0ABB46" w14:textId="77777777" w:rsidTr="001A0220">
        <w:trPr>
          <w:trHeight w:val="717"/>
        </w:trPr>
        <w:tc>
          <w:tcPr>
            <w:tcW w:w="421" w:type="dxa"/>
            <w:noWrap/>
            <w:vAlign w:val="center"/>
          </w:tcPr>
          <w:p w14:paraId="73B5D7E3" w14:textId="5BAEB5EC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22</w:t>
            </w:r>
          </w:p>
        </w:tc>
        <w:tc>
          <w:tcPr>
            <w:tcW w:w="3073" w:type="dxa"/>
            <w:vAlign w:val="center"/>
          </w:tcPr>
          <w:p w14:paraId="22280A04" w14:textId="2C77D1AC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 w:rsidRPr="00FD775C">
              <w:rPr>
                <w:rFonts w:cs="Arial"/>
                <w:lang w:eastAsia="cs-CZ"/>
              </w:rPr>
              <w:t xml:space="preserve">Plná podpora </w:t>
            </w:r>
            <w:proofErr w:type="spellStart"/>
            <w:r w:rsidRPr="00FD775C">
              <w:rPr>
                <w:rFonts w:cs="Arial"/>
                <w:lang w:eastAsia="cs-CZ"/>
              </w:rPr>
              <w:t>NetFlow</w:t>
            </w:r>
            <w:proofErr w:type="spellEnd"/>
            <w:r w:rsidRPr="00FD775C">
              <w:rPr>
                <w:rFonts w:cs="Arial"/>
                <w:lang w:eastAsia="cs-CZ"/>
              </w:rPr>
              <w:t xml:space="preserve"> v5/v9, IPFIX, </w:t>
            </w:r>
            <w:proofErr w:type="spellStart"/>
            <w:r w:rsidRPr="00FD775C">
              <w:rPr>
                <w:rFonts w:cs="Arial"/>
                <w:lang w:eastAsia="cs-CZ"/>
              </w:rPr>
              <w:t>syslog</w:t>
            </w:r>
            <w:proofErr w:type="spellEnd"/>
            <w:r w:rsidRPr="00FD775C">
              <w:rPr>
                <w:rFonts w:cs="Arial"/>
                <w:lang w:eastAsia="cs-CZ"/>
              </w:rPr>
              <w:t>, SNMP trap, CEF, integrace se SIEM</w:t>
            </w:r>
          </w:p>
        </w:tc>
        <w:tc>
          <w:tcPr>
            <w:tcW w:w="3022" w:type="dxa"/>
            <w:vAlign w:val="center"/>
          </w:tcPr>
          <w:p w14:paraId="7514FA51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noWrap/>
            <w:vAlign w:val="center"/>
            <w:hideMark/>
          </w:tcPr>
          <w:p w14:paraId="40D3DE7A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217E6B22" w14:textId="77777777" w:rsidTr="001A0220">
        <w:trPr>
          <w:trHeight w:val="600"/>
        </w:trPr>
        <w:tc>
          <w:tcPr>
            <w:tcW w:w="421" w:type="dxa"/>
            <w:noWrap/>
            <w:vAlign w:val="center"/>
          </w:tcPr>
          <w:p w14:paraId="05BF34D0" w14:textId="023E6EF9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23</w:t>
            </w:r>
          </w:p>
        </w:tc>
        <w:tc>
          <w:tcPr>
            <w:tcW w:w="3073" w:type="dxa"/>
            <w:vAlign w:val="center"/>
          </w:tcPr>
          <w:p w14:paraId="1359D4E0" w14:textId="316F9909" w:rsidR="00C862C1" w:rsidRPr="00CE0CD7" w:rsidRDefault="00FD775C" w:rsidP="0014056F">
            <w:pPr>
              <w:spacing w:line="276" w:lineRule="auto"/>
              <w:rPr>
                <w:rFonts w:cs="Arial"/>
                <w:lang w:eastAsia="cs-CZ"/>
              </w:rPr>
            </w:pPr>
            <w:r w:rsidRPr="00FD775C">
              <w:rPr>
                <w:rFonts w:cs="Arial"/>
                <w:lang w:eastAsia="cs-CZ"/>
              </w:rPr>
              <w:t>Web GUI, CLI, virtuální konzole, vzdálené monitorování</w:t>
            </w:r>
          </w:p>
        </w:tc>
        <w:tc>
          <w:tcPr>
            <w:tcW w:w="3022" w:type="dxa"/>
            <w:vAlign w:val="center"/>
          </w:tcPr>
          <w:p w14:paraId="78484986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noWrap/>
            <w:vAlign w:val="center"/>
            <w:hideMark/>
          </w:tcPr>
          <w:p w14:paraId="083983B5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C862C1" w:rsidRPr="00940F50" w14:paraId="494CC481" w14:textId="77777777" w:rsidTr="001A0220">
        <w:trPr>
          <w:trHeight w:val="679"/>
        </w:trPr>
        <w:tc>
          <w:tcPr>
            <w:tcW w:w="421" w:type="dxa"/>
            <w:noWrap/>
            <w:vAlign w:val="center"/>
          </w:tcPr>
          <w:p w14:paraId="09E0A98F" w14:textId="724F8B21" w:rsidR="00C862C1" w:rsidRPr="00CE0CD7" w:rsidRDefault="00710DA6" w:rsidP="0014056F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24</w:t>
            </w:r>
          </w:p>
        </w:tc>
        <w:tc>
          <w:tcPr>
            <w:tcW w:w="3073" w:type="dxa"/>
            <w:vAlign w:val="center"/>
          </w:tcPr>
          <w:p w14:paraId="0AD57AE4" w14:textId="6350C6B5" w:rsidR="00C862C1" w:rsidRPr="00CE0CD7" w:rsidRDefault="00FD775C" w:rsidP="0014056F">
            <w:pPr>
              <w:spacing w:line="276" w:lineRule="auto"/>
              <w:rPr>
                <w:rFonts w:cs="Arial"/>
                <w:color w:val="000000"/>
                <w:lang w:eastAsia="cs-CZ" w:bidi="he-IL"/>
              </w:rPr>
            </w:pPr>
            <w:r w:rsidRPr="00FD775C">
              <w:rPr>
                <w:rFonts w:cs="Arial"/>
                <w:color w:val="000000"/>
                <w:lang w:eastAsia="cs-CZ" w:bidi="he-IL"/>
              </w:rPr>
              <w:t xml:space="preserve">Strojové učení, behaviorální a reputační detekce anomálií, datové </w:t>
            </w:r>
            <w:proofErr w:type="spellStart"/>
            <w:r w:rsidRPr="00FD775C">
              <w:rPr>
                <w:rFonts w:cs="Arial"/>
                <w:color w:val="000000"/>
                <w:lang w:eastAsia="cs-CZ" w:bidi="he-IL"/>
              </w:rPr>
              <w:t>feedy</w:t>
            </w:r>
            <w:proofErr w:type="spellEnd"/>
            <w:r w:rsidRPr="00FD775C">
              <w:rPr>
                <w:rFonts w:cs="Arial"/>
                <w:color w:val="000000"/>
                <w:lang w:eastAsia="cs-CZ" w:bidi="he-IL"/>
              </w:rPr>
              <w:t xml:space="preserve">, reporting, SIEM CEF </w:t>
            </w:r>
            <w:proofErr w:type="spellStart"/>
            <w:r w:rsidRPr="00FD775C">
              <w:rPr>
                <w:rFonts w:cs="Arial"/>
                <w:color w:val="000000"/>
                <w:lang w:eastAsia="cs-CZ" w:bidi="he-IL"/>
              </w:rPr>
              <w:t>out</w:t>
            </w:r>
            <w:proofErr w:type="spellEnd"/>
          </w:p>
        </w:tc>
        <w:tc>
          <w:tcPr>
            <w:tcW w:w="3022" w:type="dxa"/>
            <w:vAlign w:val="center"/>
          </w:tcPr>
          <w:p w14:paraId="3AD82930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noWrap/>
            <w:vAlign w:val="center"/>
          </w:tcPr>
          <w:p w14:paraId="11B0DE4C" w14:textId="77777777" w:rsidR="00C862C1" w:rsidRPr="00CE0CD7" w:rsidRDefault="00C862C1" w:rsidP="0014056F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710DA6" w:rsidRPr="00CE0CD7" w14:paraId="7777DE9D" w14:textId="77777777" w:rsidTr="001A0220">
        <w:trPr>
          <w:trHeight w:val="67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2E0A2" w14:textId="1712A4D5" w:rsidR="00710DA6" w:rsidRPr="00CE0CD7" w:rsidRDefault="00710DA6" w:rsidP="007A4E74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25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7D8B" w14:textId="77777777" w:rsidR="00710DA6" w:rsidRPr="00CE0CD7" w:rsidRDefault="00710DA6" w:rsidP="00710DA6">
            <w:pPr>
              <w:spacing w:line="276" w:lineRule="auto"/>
              <w:rPr>
                <w:rFonts w:cs="Arial"/>
                <w:color w:val="000000"/>
                <w:lang w:eastAsia="cs-CZ" w:bidi="he-IL"/>
              </w:rPr>
            </w:pPr>
            <w:r w:rsidRPr="00710DA6">
              <w:rPr>
                <w:rFonts w:cs="Arial"/>
                <w:color w:val="000000"/>
                <w:lang w:eastAsia="cs-CZ" w:bidi="he-IL"/>
              </w:rPr>
              <w:t xml:space="preserve">Odpovídající SW vhodný </w:t>
            </w:r>
            <w:r w:rsidRPr="00710DA6">
              <w:rPr>
                <w:rFonts w:cs="Arial"/>
                <w:color w:val="000000"/>
                <w:lang w:eastAsia="cs-CZ" w:bidi="he-IL"/>
              </w:rPr>
              <w:br/>
              <w:t xml:space="preserve">pro </w:t>
            </w:r>
            <w:proofErr w:type="spellStart"/>
            <w:r w:rsidRPr="00710DA6">
              <w:rPr>
                <w:rFonts w:cs="Arial"/>
                <w:color w:val="000000"/>
                <w:lang w:eastAsia="cs-CZ" w:bidi="he-IL"/>
              </w:rPr>
              <w:t>Enterprise</w:t>
            </w:r>
            <w:proofErr w:type="spellEnd"/>
            <w:r w:rsidRPr="00710DA6">
              <w:rPr>
                <w:rFonts w:cs="Arial"/>
                <w:color w:val="000000"/>
                <w:lang w:eastAsia="cs-CZ" w:bidi="he-IL"/>
              </w:rPr>
              <w:t xml:space="preserve"> prostředí dle požadovaných parametrů na jeden rok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1D67" w14:textId="77777777" w:rsidR="00710DA6" w:rsidRPr="00710DA6" w:rsidRDefault="00710DA6" w:rsidP="007A4E74">
            <w:pPr>
              <w:spacing w:line="276" w:lineRule="auto"/>
              <w:jc w:val="center"/>
              <w:rPr>
                <w:rFonts w:cs="Arial"/>
                <w:highlight w:val="yellow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DE570" w14:textId="77777777" w:rsidR="00710DA6" w:rsidRPr="00710DA6" w:rsidRDefault="00710DA6" w:rsidP="007A4E74">
            <w:pPr>
              <w:spacing w:line="276" w:lineRule="auto"/>
              <w:jc w:val="center"/>
              <w:rPr>
                <w:rFonts w:cs="Arial"/>
                <w:bCs/>
                <w:highlight w:val="yellow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 identifikace softwaru / konkrétní nabízené licence)</w:t>
            </w:r>
          </w:p>
        </w:tc>
      </w:tr>
      <w:tr w:rsidR="00710DA6" w:rsidRPr="00CE0CD7" w14:paraId="651B3B8B" w14:textId="77777777" w:rsidTr="001A0220">
        <w:trPr>
          <w:trHeight w:val="67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2093" w14:textId="61770F00" w:rsidR="00710DA6" w:rsidRPr="00CE0CD7" w:rsidRDefault="00710DA6" w:rsidP="007A4E74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>
              <w:rPr>
                <w:rFonts w:cs="Arial"/>
                <w:lang w:eastAsia="cs-CZ"/>
              </w:rPr>
              <w:t>26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84D6" w14:textId="77777777" w:rsidR="00710DA6" w:rsidRPr="00CE0CD7" w:rsidRDefault="00710DA6" w:rsidP="00710DA6">
            <w:pPr>
              <w:spacing w:line="276" w:lineRule="auto"/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Odpovídající podpora na úrovni </w:t>
            </w:r>
            <w:proofErr w:type="spellStart"/>
            <w:r>
              <w:rPr>
                <w:rFonts w:cs="Arial"/>
                <w:color w:val="000000"/>
                <w:lang w:eastAsia="cs-CZ" w:bidi="he-IL"/>
              </w:rPr>
              <w:t>E</w:t>
            </w:r>
            <w:r w:rsidRPr="00CE0CD7">
              <w:rPr>
                <w:rFonts w:cs="Arial"/>
                <w:color w:val="000000"/>
                <w:lang w:eastAsia="cs-CZ" w:bidi="he-IL"/>
              </w:rPr>
              <w:t>nterprise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dle parametrů</w:t>
            </w:r>
            <w:r>
              <w:rPr>
                <w:rFonts w:cs="Arial"/>
                <w:color w:val="000000"/>
                <w:lang w:eastAsia="cs-CZ" w:bidi="he-IL"/>
              </w:rPr>
              <w:t xml:space="preserve"> na jeden rok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F2FC" w14:textId="77777777" w:rsidR="00710DA6" w:rsidRPr="00710DA6" w:rsidRDefault="00710DA6" w:rsidP="007A4E74">
            <w:pPr>
              <w:spacing w:line="276" w:lineRule="auto"/>
              <w:jc w:val="center"/>
              <w:rPr>
                <w:rFonts w:cs="Arial"/>
                <w:highlight w:val="yellow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A74E" w14:textId="77777777" w:rsidR="00710DA6" w:rsidRPr="00710DA6" w:rsidRDefault="00710DA6" w:rsidP="007A4E74">
            <w:pPr>
              <w:spacing w:line="276" w:lineRule="auto"/>
              <w:jc w:val="center"/>
              <w:rPr>
                <w:rFonts w:cs="Arial"/>
                <w:bCs/>
                <w:highlight w:val="yellow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</w:tbl>
    <w:p w14:paraId="27C3A3A3" w14:textId="77777777" w:rsidR="00C862C1" w:rsidRDefault="00C862C1" w:rsidP="00C862C1"/>
    <w:p w14:paraId="17696448" w14:textId="77777777" w:rsidR="00C862C1" w:rsidRPr="00B336CD" w:rsidRDefault="00C862C1" w:rsidP="00C862C1"/>
    <w:p w14:paraId="3DFE54D2" w14:textId="724F54DB" w:rsidR="00315307" w:rsidRPr="00B336CD" w:rsidRDefault="00315307" w:rsidP="00B336CD"/>
    <w:sectPr w:rsidR="00315307" w:rsidRPr="00B336C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BF0B36" w16cex:dateUtc="2025-10-20T11:51:00Z"/>
  <w16cex:commentExtensible w16cex:durableId="3ECC7006" w16cex:dateUtc="2025-10-20T11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D1630" w14:textId="77777777" w:rsidR="001A0220" w:rsidRDefault="001A0220" w:rsidP="001A0220">
      <w:r>
        <w:separator/>
      </w:r>
    </w:p>
  </w:endnote>
  <w:endnote w:type="continuationSeparator" w:id="0">
    <w:p w14:paraId="6542CB7C" w14:textId="77777777" w:rsidR="001A0220" w:rsidRDefault="001A0220" w:rsidP="001A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A556C" w14:textId="77777777" w:rsidR="001A0220" w:rsidRDefault="001A0220" w:rsidP="001A0220">
      <w:r>
        <w:separator/>
      </w:r>
    </w:p>
  </w:footnote>
  <w:footnote w:type="continuationSeparator" w:id="0">
    <w:p w14:paraId="203421DD" w14:textId="77777777" w:rsidR="001A0220" w:rsidRDefault="001A0220" w:rsidP="001A0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8BAAC" w14:textId="45A07390" w:rsidR="001A0220" w:rsidRDefault="001A0220" w:rsidP="001A0220">
    <w:pPr>
      <w:pStyle w:val="Zhlav"/>
      <w:jc w:val="right"/>
    </w:pPr>
    <w:r>
      <w:t>Příloha č. 1 Smlouvy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92E"/>
    <w:rsid w:val="000C1BA4"/>
    <w:rsid w:val="000F6608"/>
    <w:rsid w:val="00170231"/>
    <w:rsid w:val="001A0220"/>
    <w:rsid w:val="002D05C3"/>
    <w:rsid w:val="002D2598"/>
    <w:rsid w:val="00315307"/>
    <w:rsid w:val="00317F65"/>
    <w:rsid w:val="005A79C2"/>
    <w:rsid w:val="005E4A8B"/>
    <w:rsid w:val="0066715D"/>
    <w:rsid w:val="006A2B31"/>
    <w:rsid w:val="006A4D6F"/>
    <w:rsid w:val="00710DA6"/>
    <w:rsid w:val="007A492E"/>
    <w:rsid w:val="007C1EEB"/>
    <w:rsid w:val="007C5573"/>
    <w:rsid w:val="008111FB"/>
    <w:rsid w:val="0085783E"/>
    <w:rsid w:val="0088731D"/>
    <w:rsid w:val="009F65CA"/>
    <w:rsid w:val="00A2073C"/>
    <w:rsid w:val="00A7276F"/>
    <w:rsid w:val="00B336CD"/>
    <w:rsid w:val="00B8465D"/>
    <w:rsid w:val="00C07EDA"/>
    <w:rsid w:val="00C14903"/>
    <w:rsid w:val="00C862C1"/>
    <w:rsid w:val="00CD673D"/>
    <w:rsid w:val="00DB405B"/>
    <w:rsid w:val="00E842C5"/>
    <w:rsid w:val="00EE2460"/>
    <w:rsid w:val="00FD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797A"/>
  <w15:chartTrackingRefBased/>
  <w15:docId w15:val="{43A85F79-494F-4027-8E4F-3F7F52C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36CD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A49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bidi="ar-SA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49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bidi="ar-SA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A492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bidi="ar-SA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A492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492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492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492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492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bidi="ar-SA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492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bidi="ar-SA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A49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7A49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A49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A492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A492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492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492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492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A492E"/>
    <w:rPr>
      <w:rFonts w:eastAsiaTheme="majorEastAsia" w:cstheme="majorBidi"/>
      <w:color w:val="272727" w:themeColor="text1" w:themeTint="D8"/>
    </w:rPr>
  </w:style>
  <w:style w:type="paragraph" w:styleId="Nzev">
    <w:name w:val="Title"/>
    <w:aliases w:val="Název části dokumentace"/>
    <w:basedOn w:val="Normln"/>
    <w:next w:val="Normln"/>
    <w:link w:val="NzevChar"/>
    <w:uiPriority w:val="10"/>
    <w:qFormat/>
    <w:rsid w:val="007A49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NzevChar">
    <w:name w:val="Název Char"/>
    <w:aliases w:val="Název části dokumentace Char"/>
    <w:basedOn w:val="Standardnpsmoodstavce"/>
    <w:link w:val="Nzev"/>
    <w:uiPriority w:val="10"/>
    <w:rsid w:val="007A4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A492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bidi="ar-SA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7A4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A49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bidi="ar-SA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7A492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A492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bidi="ar-SA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7A492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A49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A492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A492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A022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A0220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A022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A0220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17023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70231"/>
  </w:style>
  <w:style w:type="character" w:customStyle="1" w:styleId="TextkomenteChar">
    <w:name w:val="Text komentáře Char"/>
    <w:basedOn w:val="Standardnpsmoodstavce"/>
    <w:link w:val="Textkomente"/>
    <w:uiPriority w:val="99"/>
    <w:rsid w:val="00170231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023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0231"/>
    <w:rPr>
      <w:rFonts w:ascii="Arial" w:eastAsia="Times New Roman" w:hAnsi="Arial" w:cs="Times New Roman"/>
      <w:b/>
      <w:bCs/>
      <w:kern w:val="0"/>
      <w:sz w:val="20"/>
      <w:szCs w:val="20"/>
      <w:lang w:bidi="en-US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023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0231"/>
    <w:rPr>
      <w:rFonts w:ascii="Segoe UI" w:eastAsia="Times New Roman" w:hAnsi="Segoe UI" w:cs="Segoe UI"/>
      <w:kern w:val="0"/>
      <w:sz w:val="18"/>
      <w:szCs w:val="18"/>
      <w:lang w:bidi="en-US"/>
      <w14:ligatures w14:val="none"/>
    </w:rPr>
  </w:style>
  <w:style w:type="paragraph" w:styleId="Revize">
    <w:name w:val="Revision"/>
    <w:hidden/>
    <w:uiPriority w:val="99"/>
    <w:semiHidden/>
    <w:rsid w:val="002D05C3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506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 Stanislav</dc:creator>
  <cp:keywords/>
  <dc:description/>
  <cp:lastModifiedBy>KROJ Jan</cp:lastModifiedBy>
  <cp:revision>2</cp:revision>
  <dcterms:created xsi:type="dcterms:W3CDTF">2025-10-23T14:39:00Z</dcterms:created>
  <dcterms:modified xsi:type="dcterms:W3CDTF">2025-10-23T14:39:00Z</dcterms:modified>
</cp:coreProperties>
</file>